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4B89D9D9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="00BC56C3">
        <w:rPr>
          <w:rStyle w:val="Strong"/>
          <w:rFonts w:asciiTheme="minorHAnsi" w:hAnsiTheme="minorHAnsi" w:cstheme="minorHAnsi"/>
          <w:lang w:val="en-GB"/>
        </w:rPr>
        <w:t>23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="00BC56C3">
        <w:rPr>
          <w:rStyle w:val="Strong"/>
          <w:rFonts w:asciiTheme="minorHAnsi" w:hAnsiTheme="minorHAnsi" w:cstheme="minorHAnsi"/>
          <w:lang w:val="en-GB"/>
        </w:rPr>
        <w:t>G005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BC56C3">
        <w:rPr>
          <w:rStyle w:val="Strong"/>
          <w:rFonts w:asciiTheme="minorHAnsi" w:hAnsiTheme="minorHAnsi" w:cstheme="minorHAnsi"/>
          <w:highlight w:val="yellow"/>
          <w:lang w:val="en-GB"/>
        </w:rPr>
        <w:t>22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DFF71DB" w14:textId="60EB70CF" w:rsidR="00DF62C1" w:rsidRDefault="00DF62C1" w:rsidP="00DF62C1">
      <w:pPr>
        <w:rPr>
          <w:lang w:val="en-GB"/>
        </w:rPr>
      </w:pPr>
      <w:r>
        <w:rPr>
          <w:lang w:val="en-GB"/>
        </w:rPr>
        <w:t xml:space="preserve">In Goal 3 in the MOE ESSP 2022-2023, All schools are accessible and well-resourced to provide safe and comfortable and healthy qualify learning environment. </w:t>
      </w:r>
    </w:p>
    <w:p w14:paraId="5BC57DE9" w14:textId="1A1F2468" w:rsidR="00E30E19" w:rsidRPr="00492684" w:rsidRDefault="00E30E19" w:rsidP="00C44890">
      <w:pPr>
        <w:rPr>
          <w:lang w:val="en-GB"/>
        </w:rPr>
      </w:pPr>
      <w:r w:rsidRPr="00DF62C1">
        <w:rPr>
          <w:lang w:val="en-GB"/>
        </w:rPr>
        <w:t xml:space="preserve">The Ministry of Education (MoE) is </w:t>
      </w:r>
      <w:r w:rsidR="00DF62C1">
        <w:rPr>
          <w:lang w:val="en-GB"/>
        </w:rPr>
        <w:t xml:space="preserve">now </w:t>
      </w:r>
      <w:r w:rsidRPr="00DF62C1">
        <w:rPr>
          <w:lang w:val="en-GB"/>
        </w:rPr>
        <w:t>buying cement bags for concrete flooring of the local classrooms at outer islands</w:t>
      </w:r>
      <w:r w:rsidR="00DF62C1">
        <w:rPr>
          <w:lang w:val="en-GB"/>
        </w:rPr>
        <w:t xml:space="preserve"> in order to maintain the good learning environment for all our existing schools. Providing concrete flooring for our local classroom will provide a safe and comfortable </w:t>
      </w:r>
      <w:r w:rsidR="00845D24">
        <w:rPr>
          <w:lang w:val="en-GB"/>
        </w:rPr>
        <w:t>learning environment</w:t>
      </w:r>
      <w:r w:rsidR="00DF62C1">
        <w:rPr>
          <w:lang w:val="en-GB"/>
        </w:rPr>
        <w:t xml:space="preserve"> for all our students in Outer Islands.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63B9B8A8" w14:textId="0B26218A" w:rsidR="002A4740" w:rsidRPr="00492684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  <w:r w:rsidR="00E30E19">
        <w:rPr>
          <w:lang w:val="en-GB"/>
        </w:rPr>
        <w:t xml:space="preserve"> Please note that the list of requirements can be found in the Instructions on How to submit a Quotation template, page 5.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27A7537F" w:rsidR="00C44890" w:rsidRPr="00492684" w:rsidRDefault="00E30E19" w:rsidP="00C44890">
      <w:pPr>
        <w:rPr>
          <w:lang w:val="en-GB"/>
        </w:rPr>
      </w:pPr>
      <w:r>
        <w:rPr>
          <w:lang w:val="en-GB"/>
        </w:rPr>
        <w:t>No Installation of services required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bookmarkEnd w:id="5"/>
    <w:bookmarkEnd w:id="6"/>
    <w:p w14:paraId="38275B49" w14:textId="56EB0158" w:rsidR="00E30E19" w:rsidRPr="00E30E19" w:rsidRDefault="00E30E19" w:rsidP="00C44890">
      <w:pPr>
        <w:pStyle w:val="Heading2"/>
        <w:rPr>
          <w:rFonts w:ascii="Times New Roman" w:hAnsi="Times New Roman"/>
          <w:b w:val="0"/>
          <w:sz w:val="24"/>
          <w:szCs w:val="24"/>
        </w:rPr>
      </w:pPr>
      <w:r w:rsidRPr="00E30E19">
        <w:rPr>
          <w:rFonts w:ascii="Times New Roman" w:hAnsi="Times New Roman"/>
          <w:b w:val="0"/>
          <w:sz w:val="24"/>
          <w:szCs w:val="24"/>
        </w:rPr>
        <w:t>Two Months</w:t>
      </w:r>
    </w:p>
    <w:p w14:paraId="625DFCD7" w14:textId="6C19E306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165"/>
        <w:gridCol w:w="3060"/>
        <w:gridCol w:w="2340"/>
        <w:gridCol w:w="1890"/>
      </w:tblGrid>
      <w:tr w:rsidR="00390B0A" w:rsidRPr="00492684" w14:paraId="7BA20976" w14:textId="0DFECB3C" w:rsidTr="00390B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F255CAF" w14:textId="19EEEB36" w:rsidR="00390B0A" w:rsidRPr="00492684" w:rsidRDefault="00390B0A" w:rsidP="00C44890">
            <w:pPr>
              <w:rPr>
                <w:lang w:val="en-GB"/>
              </w:rPr>
            </w:pPr>
            <w:r>
              <w:rPr>
                <w:lang w:val="en-GB"/>
              </w:rPr>
              <w:t>Item No.</w:t>
            </w:r>
          </w:p>
        </w:tc>
        <w:tc>
          <w:tcPr>
            <w:tcW w:w="3060" w:type="dxa"/>
          </w:tcPr>
          <w:p w14:paraId="176179CC" w14:textId="77777777" w:rsidR="00390B0A" w:rsidRPr="00492684" w:rsidRDefault="00390B0A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14:paraId="118A40E2" w14:textId="77777777" w:rsidR="00390B0A" w:rsidRPr="00492684" w:rsidRDefault="00390B0A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02C77F1D" w14:textId="7CF239DC" w:rsidR="00390B0A" w:rsidRPr="00390B0A" w:rsidRDefault="00390B0A" w:rsidP="00390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lang w:val="en-GB"/>
              </w:rPr>
            </w:pPr>
            <w:r w:rsidRPr="00390B0A">
              <w:rPr>
                <w:bCs w:val="0"/>
                <w:lang w:val="en-GB"/>
              </w:rPr>
              <w:t>Quantity</w:t>
            </w:r>
          </w:p>
        </w:tc>
      </w:tr>
      <w:tr w:rsidR="00390B0A" w:rsidRPr="00492684" w14:paraId="6E6D2AD2" w14:textId="57F44FAD" w:rsidTr="00390B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251E1A4" w14:textId="77777777" w:rsidR="00390B0A" w:rsidRPr="00492684" w:rsidRDefault="00390B0A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3060" w:type="dxa"/>
          </w:tcPr>
          <w:p w14:paraId="6A4A0819" w14:textId="48490271" w:rsidR="00390B0A" w:rsidRPr="00492684" w:rsidRDefault="00390B0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20ft Container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14:paraId="352597C6" w14:textId="48DDB38B" w:rsidR="00390B0A" w:rsidRPr="00492684" w:rsidRDefault="00390B0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52A195A2" w14:textId="77777777" w:rsidR="00390B0A" w:rsidRPr="00492684" w:rsidRDefault="00390B0A" w:rsidP="00390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90B0A" w:rsidRPr="00492684" w14:paraId="774E0324" w14:textId="478053B0" w:rsidTr="00390B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6D10AE33" w14:textId="77777777" w:rsidR="00390B0A" w:rsidRPr="00492684" w:rsidRDefault="00390B0A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3060" w:type="dxa"/>
          </w:tcPr>
          <w:p w14:paraId="33F7DABB" w14:textId="448FB9F2" w:rsidR="00390B0A" w:rsidRPr="00492684" w:rsidRDefault="00390B0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Cement 40Kg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14:paraId="468F09AE" w14:textId="4413C257" w:rsidR="00390B0A" w:rsidRPr="00492684" w:rsidRDefault="00390B0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1,130 per container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21175085" w14:textId="77777777" w:rsidR="00390B0A" w:rsidRPr="00492684" w:rsidRDefault="00390B0A" w:rsidP="00390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90B0A" w:rsidRPr="00492684" w14:paraId="4278F09A" w14:textId="0CEF7106" w:rsidTr="00390B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6DB6EA6" w14:textId="77777777" w:rsidR="00390B0A" w:rsidRPr="00492684" w:rsidRDefault="00390B0A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3060" w:type="dxa"/>
          </w:tcPr>
          <w:p w14:paraId="2B307F71" w14:textId="77777777" w:rsidR="00390B0A" w:rsidRPr="00492684" w:rsidRDefault="00390B0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14:paraId="7E95E12C" w14:textId="77777777" w:rsidR="00390B0A" w:rsidRPr="00492684" w:rsidRDefault="00390B0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58CFB5CA" w14:textId="77777777" w:rsidR="00390B0A" w:rsidRPr="00492684" w:rsidRDefault="00390B0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90B0A" w:rsidRPr="00492684" w14:paraId="50AC8E16" w14:textId="4313D97C" w:rsidTr="00390B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4B309EE" w14:textId="77777777" w:rsidR="00390B0A" w:rsidRPr="00492684" w:rsidRDefault="00390B0A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3060" w:type="dxa"/>
          </w:tcPr>
          <w:p w14:paraId="5390BBF6" w14:textId="77777777" w:rsidR="00390B0A" w:rsidRPr="00492684" w:rsidRDefault="00390B0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14:paraId="7287B7A9" w14:textId="77777777" w:rsidR="00390B0A" w:rsidRPr="00492684" w:rsidRDefault="00390B0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6B8B30ED" w14:textId="77777777" w:rsidR="00390B0A" w:rsidRPr="00492684" w:rsidRDefault="00390B0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726EF" w14:textId="77777777" w:rsidR="00DF2D26" w:rsidRDefault="00DF2D26">
      <w:r>
        <w:separator/>
      </w:r>
    </w:p>
  </w:endnote>
  <w:endnote w:type="continuationSeparator" w:id="0">
    <w:p w14:paraId="3ED1AC7C" w14:textId="77777777" w:rsidR="00DF2D26" w:rsidRDefault="00DF2D26">
      <w:r>
        <w:continuationSeparator/>
      </w:r>
    </w:p>
  </w:endnote>
  <w:endnote w:type="continuationNotice" w:id="1">
    <w:p w14:paraId="0FB578BB" w14:textId="77777777" w:rsidR="00DF2D26" w:rsidRDefault="00DF2D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7EFC2704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390B0A" w:rsidRPr="00390B0A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390B0A" w:rsidRPr="00390B0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D78F61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3408F">
      <w:rPr>
        <w:noProof/>
      </w:rPr>
      <w:t>2022-05-19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12A30" w14:textId="77777777" w:rsidR="00DF2D26" w:rsidRDefault="00DF2D26">
      <w:r>
        <w:separator/>
      </w:r>
    </w:p>
  </w:footnote>
  <w:footnote w:type="continuationSeparator" w:id="0">
    <w:p w14:paraId="7C741C8F" w14:textId="77777777" w:rsidR="00DF2D26" w:rsidRDefault="00DF2D26">
      <w:r>
        <w:continuationSeparator/>
      </w:r>
    </w:p>
  </w:footnote>
  <w:footnote w:type="continuationNotice" w:id="1">
    <w:p w14:paraId="65010FE2" w14:textId="77777777" w:rsidR="00DF2D26" w:rsidRDefault="00DF2D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4BC9884C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8E375E"/>
    <w:multiLevelType w:val="hybridMultilevel"/>
    <w:tmpl w:val="9BD85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426964">
    <w:abstractNumId w:val="1"/>
  </w:num>
  <w:num w:numId="2" w16cid:durableId="1983462531">
    <w:abstractNumId w:val="14"/>
  </w:num>
  <w:num w:numId="3" w16cid:durableId="480658370">
    <w:abstractNumId w:val="15"/>
  </w:num>
  <w:num w:numId="4" w16cid:durableId="1039166853">
    <w:abstractNumId w:val="6"/>
  </w:num>
  <w:num w:numId="5" w16cid:durableId="583147875">
    <w:abstractNumId w:val="5"/>
  </w:num>
  <w:num w:numId="6" w16cid:durableId="1835796570">
    <w:abstractNumId w:val="10"/>
  </w:num>
  <w:num w:numId="7" w16cid:durableId="2070375118">
    <w:abstractNumId w:val="7"/>
  </w:num>
  <w:num w:numId="8" w16cid:durableId="673336482">
    <w:abstractNumId w:val="12"/>
  </w:num>
  <w:num w:numId="9" w16cid:durableId="476649574">
    <w:abstractNumId w:val="0"/>
  </w:num>
  <w:num w:numId="10" w16cid:durableId="938678848">
    <w:abstractNumId w:val="11"/>
  </w:num>
  <w:num w:numId="11" w16cid:durableId="1496341417">
    <w:abstractNumId w:val="2"/>
  </w:num>
  <w:num w:numId="12" w16cid:durableId="1451509438">
    <w:abstractNumId w:val="9"/>
  </w:num>
  <w:num w:numId="13" w16cid:durableId="193807958">
    <w:abstractNumId w:val="13"/>
  </w:num>
  <w:num w:numId="14" w16cid:durableId="993604847">
    <w:abstractNumId w:val="4"/>
  </w:num>
  <w:num w:numId="15" w16cid:durableId="1766850616">
    <w:abstractNumId w:val="8"/>
  </w:num>
  <w:num w:numId="16" w16cid:durableId="104039768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5097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3DD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0B0A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17357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B74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408F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5D24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5595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56C3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A50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2D26"/>
    <w:rsid w:val="00DF3777"/>
    <w:rsid w:val="00DF384D"/>
    <w:rsid w:val="00DF43B9"/>
    <w:rsid w:val="00DF50EC"/>
    <w:rsid w:val="00DF62C1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0E19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0B7A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1EA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A6B6A0-CF47-4160-9402-6E7986115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38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1016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7</cp:revision>
  <cp:lastPrinted>2022-05-17T23:37:00Z</cp:lastPrinted>
  <dcterms:created xsi:type="dcterms:W3CDTF">2022-05-09T03:56:00Z</dcterms:created>
  <dcterms:modified xsi:type="dcterms:W3CDTF">2022-05-19T00:11:00Z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